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" w:cs="Times" w:eastAsia="Times" w:hAnsi="Times"/>
          <w:color w:val="24292e"/>
          <w:sz w:val="23"/>
          <w:szCs w:val="23"/>
          <w:highlight w:val="white"/>
        </w:rPr>
      </w:pPr>
      <w:r w:rsidDel="00000000" w:rsidR="00000000" w:rsidRPr="00000000">
        <w:rPr>
          <w:rFonts w:ascii="Times" w:cs="Times" w:eastAsia="Times" w:hAnsi="Times"/>
          <w:color w:val="24292e"/>
          <w:sz w:val="23"/>
          <w:szCs w:val="23"/>
          <w:highlight w:val="white"/>
          <w:rtl w:val="0"/>
        </w:rPr>
        <w:t xml:space="preserve">- update customerLuckDrawData approve and reject only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24292e"/>
          <w:sz w:val="23"/>
          <w:szCs w:val="23"/>
          <w:highlight w:val="white"/>
          <w:rtl w:val="0"/>
        </w:rPr>
        <w:t xml:space="preserve">- update shipping label layout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